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A6" w:rsidRPr="002C24B7" w:rsidRDefault="00162DA6" w:rsidP="00A76E2B">
      <w:pPr>
        <w:pStyle w:val="NormalWeb"/>
        <w:spacing w:before="0" w:beforeAutospacing="0" w:after="0" w:afterAutospacing="0"/>
        <w:rPr>
          <w:rFonts w:ascii="Calibri" w:hAnsi="Calibri"/>
          <w:b/>
        </w:rPr>
      </w:pPr>
      <w:bookmarkStart w:id="0" w:name="_GoBack"/>
      <w:bookmarkEnd w:id="0"/>
      <w:r w:rsidRPr="002C24B7">
        <w:rPr>
          <w:rFonts w:ascii="Calibri" w:hAnsi="Calibri"/>
          <w:b/>
        </w:rPr>
        <w:t xml:space="preserve">Name of Project </w:t>
      </w:r>
    </w:p>
    <w:p w:rsidR="0030440C" w:rsidRPr="002C24B7" w:rsidRDefault="0030440C" w:rsidP="00A76E2B">
      <w:pPr>
        <w:pStyle w:val="NormalWeb"/>
        <w:spacing w:before="0" w:beforeAutospacing="0" w:after="0" w:afterAutospacing="0"/>
        <w:rPr>
          <w:rFonts w:ascii="Calibri" w:hAnsi="Calibri"/>
        </w:rPr>
      </w:pPr>
    </w:p>
    <w:p w:rsidR="00162DA6" w:rsidRPr="002C24B7" w:rsidRDefault="009F0F64" w:rsidP="00A76E2B">
      <w:pPr>
        <w:pStyle w:val="NormalWeb"/>
        <w:spacing w:before="0" w:beforeAutospacing="0" w:after="0" w:afterAutospacing="0"/>
        <w:rPr>
          <w:rFonts w:ascii="Calibri" w:hAnsi="Calibri"/>
        </w:rPr>
      </w:pPr>
      <w:r>
        <w:rPr>
          <w:rFonts w:ascii="Calibri" w:hAnsi="Calibri"/>
        </w:rPr>
        <w:t>Outreach and scholarship related to transition assistance for coal workers and their communities</w:t>
      </w:r>
    </w:p>
    <w:p w:rsidR="00EA5F22" w:rsidRPr="002C24B7" w:rsidRDefault="00EA5F22" w:rsidP="00A76E2B">
      <w:pPr>
        <w:pStyle w:val="NormalWeb"/>
        <w:spacing w:before="0" w:beforeAutospacing="0" w:after="0" w:afterAutospacing="0"/>
        <w:rPr>
          <w:rFonts w:ascii="Calibri" w:hAnsi="Calibri"/>
        </w:rPr>
      </w:pPr>
    </w:p>
    <w:p w:rsidR="00162DA6" w:rsidRDefault="009A646B" w:rsidP="00A76E2B">
      <w:pPr>
        <w:pStyle w:val="NormalWeb"/>
        <w:spacing w:before="0" w:beforeAutospacing="0" w:after="0" w:afterAutospacing="0"/>
        <w:rPr>
          <w:rFonts w:ascii="Calibri" w:hAnsi="Calibri"/>
          <w:b/>
        </w:rPr>
      </w:pPr>
      <w:r>
        <w:rPr>
          <w:rFonts w:ascii="Calibri" w:hAnsi="Calibri"/>
          <w:b/>
        </w:rPr>
        <w:t xml:space="preserve">Final Report on the </w:t>
      </w:r>
      <w:r w:rsidR="00162DA6" w:rsidRPr="002C24B7">
        <w:rPr>
          <w:rFonts w:ascii="Calibri" w:hAnsi="Calibri"/>
          <w:b/>
        </w:rPr>
        <w:t>Project</w:t>
      </w:r>
    </w:p>
    <w:p w:rsidR="009A646B" w:rsidRPr="002C24B7" w:rsidRDefault="009A646B" w:rsidP="00A76E2B">
      <w:pPr>
        <w:pStyle w:val="NormalWeb"/>
        <w:spacing w:before="0" w:beforeAutospacing="0" w:after="0" w:afterAutospacing="0"/>
        <w:rPr>
          <w:rFonts w:ascii="Calibri" w:hAnsi="Calibri"/>
          <w:b/>
        </w:rPr>
      </w:pPr>
      <w:r>
        <w:rPr>
          <w:rFonts w:ascii="Calibri" w:hAnsi="Calibri"/>
          <w:b/>
        </w:rPr>
        <w:t>September 1, 2017</w:t>
      </w:r>
    </w:p>
    <w:p w:rsidR="0030440C" w:rsidRPr="002C24B7" w:rsidRDefault="0030440C" w:rsidP="00A76E2B">
      <w:pPr>
        <w:tabs>
          <w:tab w:val="left" w:pos="720"/>
        </w:tabs>
        <w:spacing w:after="0" w:line="240" w:lineRule="auto"/>
        <w:rPr>
          <w:sz w:val="24"/>
          <w:szCs w:val="24"/>
        </w:rPr>
      </w:pPr>
    </w:p>
    <w:p w:rsidR="0056046F" w:rsidRDefault="0030440C" w:rsidP="0056046F">
      <w:pPr>
        <w:spacing w:line="240" w:lineRule="auto"/>
        <w:rPr>
          <w:sz w:val="24"/>
          <w:szCs w:val="24"/>
        </w:rPr>
      </w:pPr>
      <w:r w:rsidRPr="002C24B7">
        <w:rPr>
          <w:sz w:val="24"/>
          <w:szCs w:val="24"/>
        </w:rPr>
        <w:t>This project</w:t>
      </w:r>
      <w:r w:rsidR="009A646B">
        <w:rPr>
          <w:sz w:val="24"/>
          <w:szCs w:val="24"/>
        </w:rPr>
        <w:t xml:space="preserve"> was</w:t>
      </w:r>
      <w:r w:rsidR="00E47D21" w:rsidRPr="002C24B7">
        <w:rPr>
          <w:sz w:val="24"/>
          <w:szCs w:val="24"/>
        </w:rPr>
        <w:t xml:space="preserve"> </w:t>
      </w:r>
      <w:r w:rsidRPr="002C24B7">
        <w:rPr>
          <w:rFonts w:ascii="Calibri" w:hAnsi="Calibri"/>
          <w:sz w:val="24"/>
          <w:szCs w:val="24"/>
        </w:rPr>
        <w:t>part of the Brookings Carbon Tax Initiative</w:t>
      </w:r>
      <w:r w:rsidR="009900D4" w:rsidRPr="002C24B7">
        <w:rPr>
          <w:rFonts w:ascii="Calibri" w:hAnsi="Calibri"/>
          <w:sz w:val="24"/>
          <w:szCs w:val="24"/>
        </w:rPr>
        <w:t xml:space="preserve"> and builds on earlier work supported by the </w:t>
      </w:r>
      <w:r w:rsidR="00A82AA9" w:rsidRPr="002C24B7">
        <w:rPr>
          <w:rFonts w:ascii="Calibri" w:hAnsi="Calibri"/>
          <w:sz w:val="24"/>
          <w:szCs w:val="24"/>
        </w:rPr>
        <w:t xml:space="preserve">Alex C. </w:t>
      </w:r>
      <w:r w:rsidR="009900D4" w:rsidRPr="002C24B7">
        <w:rPr>
          <w:rFonts w:ascii="Calibri" w:hAnsi="Calibri"/>
          <w:sz w:val="24"/>
          <w:szCs w:val="24"/>
        </w:rPr>
        <w:t>Walker Foundation</w:t>
      </w:r>
      <w:r w:rsidR="009F0F64">
        <w:rPr>
          <w:rFonts w:ascii="Calibri" w:hAnsi="Calibri"/>
          <w:sz w:val="24"/>
          <w:szCs w:val="24"/>
        </w:rPr>
        <w:t xml:space="preserve"> and other funders</w:t>
      </w:r>
      <w:r w:rsidR="00B466D9" w:rsidRPr="002C24B7">
        <w:rPr>
          <w:sz w:val="24"/>
          <w:szCs w:val="24"/>
        </w:rPr>
        <w:t xml:space="preserve">. </w:t>
      </w:r>
      <w:r w:rsidR="0056046F">
        <w:rPr>
          <w:sz w:val="24"/>
          <w:szCs w:val="24"/>
        </w:rPr>
        <w:t xml:space="preserve">This work included </w:t>
      </w:r>
      <w:r w:rsidR="0056046F" w:rsidRPr="002C24B7">
        <w:rPr>
          <w:sz w:val="24"/>
          <w:szCs w:val="24"/>
        </w:rPr>
        <w:t xml:space="preserve">providing guidance </w:t>
      </w:r>
      <w:r w:rsidR="0056046F">
        <w:rPr>
          <w:sz w:val="24"/>
          <w:szCs w:val="24"/>
        </w:rPr>
        <w:t>to policymakers on</w:t>
      </w:r>
      <w:r w:rsidR="0056046F" w:rsidRPr="002C24B7">
        <w:rPr>
          <w:sz w:val="24"/>
          <w:szCs w:val="24"/>
        </w:rPr>
        <w:t xml:space="preserve">: </w:t>
      </w:r>
    </w:p>
    <w:p w:rsidR="0056046F" w:rsidRDefault="0056046F" w:rsidP="00F04233">
      <w:pPr>
        <w:spacing w:line="240" w:lineRule="auto"/>
        <w:ind w:left="720"/>
        <w:rPr>
          <w:sz w:val="24"/>
          <w:szCs w:val="24"/>
        </w:rPr>
      </w:pPr>
      <w:r w:rsidRPr="002C24B7">
        <w:rPr>
          <w:sz w:val="24"/>
          <w:szCs w:val="24"/>
        </w:rPr>
        <w:t xml:space="preserve">(1) </w:t>
      </w:r>
      <w:r>
        <w:rPr>
          <w:sz w:val="24"/>
          <w:szCs w:val="24"/>
        </w:rPr>
        <w:t>the depth and breadth of projected declines in U.S. coal production and the adverse outcomes for workers and coalfield communities;</w:t>
      </w:r>
      <w:r w:rsidRPr="002C24B7">
        <w:rPr>
          <w:sz w:val="24"/>
          <w:szCs w:val="24"/>
        </w:rPr>
        <w:t xml:space="preserve"> </w:t>
      </w:r>
    </w:p>
    <w:p w:rsidR="0056046F" w:rsidRDefault="0056046F" w:rsidP="00F04233">
      <w:pPr>
        <w:spacing w:line="240" w:lineRule="auto"/>
        <w:ind w:left="720"/>
        <w:rPr>
          <w:sz w:val="24"/>
          <w:szCs w:val="24"/>
        </w:rPr>
      </w:pPr>
      <w:r w:rsidRPr="002C24B7">
        <w:rPr>
          <w:sz w:val="24"/>
          <w:szCs w:val="24"/>
        </w:rPr>
        <w:t xml:space="preserve">(2) </w:t>
      </w:r>
      <w:r>
        <w:rPr>
          <w:sz w:val="24"/>
          <w:szCs w:val="24"/>
        </w:rPr>
        <w:t xml:space="preserve">the implications for state and local governments that rely on coal-related revenue; </w:t>
      </w:r>
    </w:p>
    <w:p w:rsidR="00B400BF" w:rsidRPr="002C24B7" w:rsidRDefault="0056046F" w:rsidP="00F04233">
      <w:pPr>
        <w:spacing w:line="240" w:lineRule="auto"/>
        <w:ind w:left="720"/>
        <w:rPr>
          <w:sz w:val="24"/>
          <w:szCs w:val="24"/>
        </w:rPr>
      </w:pPr>
      <w:r>
        <w:rPr>
          <w:sz w:val="24"/>
          <w:szCs w:val="24"/>
        </w:rPr>
        <w:t>(3) how a carbon tax could provide the resources necessary to help coal economy areas transition, including via retirement benefits, mine reclamation, job training, economic diversification and community redevelopment , and infrastructure investment.</w:t>
      </w:r>
    </w:p>
    <w:p w:rsidR="00140E2A" w:rsidRPr="002C24B7" w:rsidRDefault="00897981" w:rsidP="009F0F64">
      <w:pPr>
        <w:spacing w:line="240" w:lineRule="auto"/>
        <w:rPr>
          <w:rFonts w:ascii="Calibri" w:hAnsi="Calibri"/>
        </w:rPr>
      </w:pPr>
      <w:r w:rsidRPr="002C24B7">
        <w:rPr>
          <w:sz w:val="24"/>
          <w:szCs w:val="24"/>
        </w:rPr>
        <w:t xml:space="preserve">In this project, </w:t>
      </w:r>
      <w:r w:rsidR="009F0F64">
        <w:rPr>
          <w:sz w:val="24"/>
          <w:szCs w:val="24"/>
        </w:rPr>
        <w:t xml:space="preserve">senior fellow Adele Morris </w:t>
      </w:r>
      <w:r w:rsidR="009A646B">
        <w:rPr>
          <w:sz w:val="24"/>
          <w:szCs w:val="24"/>
        </w:rPr>
        <w:t>continued</w:t>
      </w:r>
      <w:r w:rsidR="009F0F64">
        <w:rPr>
          <w:sz w:val="24"/>
          <w:szCs w:val="24"/>
        </w:rPr>
        <w:t xml:space="preserve"> her outreach on the </w:t>
      </w:r>
      <w:r w:rsidR="004B44DA">
        <w:rPr>
          <w:sz w:val="24"/>
          <w:szCs w:val="24"/>
        </w:rPr>
        <w:t xml:space="preserve">implications for projected declines in U.S. coal production on </w:t>
      </w:r>
      <w:r w:rsidR="009F0F64">
        <w:rPr>
          <w:sz w:val="24"/>
          <w:szCs w:val="24"/>
        </w:rPr>
        <w:t xml:space="preserve">coal workers and their communities and </w:t>
      </w:r>
      <w:r w:rsidR="004B44DA">
        <w:rPr>
          <w:sz w:val="24"/>
          <w:szCs w:val="24"/>
        </w:rPr>
        <w:t>documenting</w:t>
      </w:r>
      <w:r w:rsidR="009F0F64">
        <w:rPr>
          <w:sz w:val="24"/>
          <w:szCs w:val="24"/>
        </w:rPr>
        <w:t xml:space="preserve"> the potential role for a carbon tax to fund </w:t>
      </w:r>
      <w:r w:rsidR="004B44DA">
        <w:rPr>
          <w:sz w:val="24"/>
          <w:szCs w:val="24"/>
        </w:rPr>
        <w:t>assisting their economic transition</w:t>
      </w:r>
      <w:r w:rsidR="009F0F64">
        <w:rPr>
          <w:sz w:val="24"/>
          <w:szCs w:val="24"/>
        </w:rPr>
        <w:t>.</w:t>
      </w:r>
    </w:p>
    <w:p w:rsidR="00F04233" w:rsidRDefault="002C48D4" w:rsidP="00A76E2B">
      <w:pPr>
        <w:tabs>
          <w:tab w:val="left" w:pos="720"/>
        </w:tabs>
        <w:spacing w:after="0" w:line="240" w:lineRule="auto"/>
        <w:rPr>
          <w:rFonts w:ascii="Calibri" w:hAnsi="Calibri" w:cs="Times New Roman"/>
          <w:sz w:val="24"/>
          <w:szCs w:val="24"/>
        </w:rPr>
      </w:pPr>
      <w:r>
        <w:rPr>
          <w:rFonts w:ascii="Calibri" w:hAnsi="Calibri" w:cs="Times New Roman"/>
          <w:sz w:val="24"/>
          <w:szCs w:val="24"/>
        </w:rPr>
        <w:t>T</w:t>
      </w:r>
      <w:r w:rsidR="0054562C" w:rsidRPr="002C24B7">
        <w:rPr>
          <w:rFonts w:ascii="Calibri" w:hAnsi="Calibri" w:cs="Times New Roman"/>
          <w:sz w:val="24"/>
          <w:szCs w:val="24"/>
        </w:rPr>
        <w:t xml:space="preserve">his grant </w:t>
      </w:r>
      <w:r w:rsidR="009A646B">
        <w:rPr>
          <w:rFonts w:ascii="Calibri" w:hAnsi="Calibri" w:cs="Times New Roman"/>
          <w:sz w:val="24"/>
          <w:szCs w:val="24"/>
        </w:rPr>
        <w:t>supported</w:t>
      </w:r>
      <w:r w:rsidR="0054562C" w:rsidRPr="002C24B7">
        <w:rPr>
          <w:rFonts w:ascii="Calibri" w:hAnsi="Calibri" w:cs="Times New Roman"/>
          <w:sz w:val="24"/>
          <w:szCs w:val="24"/>
        </w:rPr>
        <w:t xml:space="preserve"> </w:t>
      </w:r>
      <w:r w:rsidR="009A646B">
        <w:rPr>
          <w:rFonts w:ascii="Calibri" w:hAnsi="Calibri" w:cs="Times New Roman"/>
          <w:sz w:val="24"/>
          <w:szCs w:val="24"/>
        </w:rPr>
        <w:t>her engagement with Congressional staff on their designs for carbon tax legislation. For example, Morris discussed coal worker and transition benefits with Senator Whitehouse (D-RI) and his staff in advance of the recent release of his carbon tax bill.  She also commented on the bill, including emphasizing the value of coal community benefits, at an event at the American Enterprise Institute</w:t>
      </w:r>
      <w:r w:rsidR="0056046F">
        <w:rPr>
          <w:rFonts w:ascii="Calibri" w:hAnsi="Calibri" w:cs="Times New Roman"/>
          <w:sz w:val="24"/>
          <w:szCs w:val="24"/>
        </w:rPr>
        <w:t xml:space="preserve"> (AEI)</w:t>
      </w:r>
      <w:r w:rsidR="009A646B">
        <w:rPr>
          <w:rFonts w:ascii="Calibri" w:hAnsi="Calibri" w:cs="Times New Roman"/>
          <w:sz w:val="24"/>
          <w:szCs w:val="24"/>
        </w:rPr>
        <w:t>.</w:t>
      </w:r>
      <w:r w:rsidR="00F04233">
        <w:rPr>
          <w:rFonts w:ascii="Calibri" w:hAnsi="Calibri" w:cs="Times New Roman"/>
          <w:sz w:val="24"/>
          <w:szCs w:val="24"/>
        </w:rPr>
        <w:t xml:space="preserve">  Coverage of that event appears here: </w:t>
      </w:r>
      <w:hyperlink r:id="rId8" w:history="1">
        <w:r w:rsidR="00F04233" w:rsidRPr="008D470F">
          <w:rPr>
            <w:rStyle w:val="Hyperlink"/>
            <w:rFonts w:ascii="Calibri" w:hAnsi="Calibri" w:cs="Times New Roman"/>
            <w:sz w:val="24"/>
            <w:szCs w:val="24"/>
          </w:rPr>
          <w:t>https://www.washingtonpost.com/news/powerpost/paloma/the-energy-202/2017/07/27/the-energy-202-what-do-sheldon-whitehouse-and-myron-ebell-have-in-common-a-conservative-think-tank-s-panel/5978ddfb30fb04367954328e/?utm_term=.df51441d8bc0</w:t>
        </w:r>
      </w:hyperlink>
    </w:p>
    <w:p w:rsidR="009A646B" w:rsidRDefault="009A646B" w:rsidP="00A76E2B">
      <w:pPr>
        <w:tabs>
          <w:tab w:val="left" w:pos="720"/>
        </w:tabs>
        <w:spacing w:after="0" w:line="240" w:lineRule="auto"/>
        <w:rPr>
          <w:rFonts w:ascii="Calibri" w:hAnsi="Calibri" w:cs="Times New Roman"/>
          <w:sz w:val="24"/>
          <w:szCs w:val="24"/>
        </w:rPr>
      </w:pPr>
    </w:p>
    <w:p w:rsidR="009A646B" w:rsidRDefault="009A646B" w:rsidP="00A76E2B">
      <w:pPr>
        <w:tabs>
          <w:tab w:val="left" w:pos="720"/>
        </w:tabs>
        <w:spacing w:after="0" w:line="240" w:lineRule="auto"/>
        <w:rPr>
          <w:rFonts w:ascii="Calibri" w:hAnsi="Calibri" w:cs="Times New Roman"/>
          <w:sz w:val="24"/>
          <w:szCs w:val="24"/>
        </w:rPr>
      </w:pPr>
      <w:r>
        <w:rPr>
          <w:rFonts w:ascii="Calibri" w:hAnsi="Calibri" w:cs="Times New Roman"/>
          <w:sz w:val="24"/>
          <w:szCs w:val="24"/>
        </w:rPr>
        <w:t>Morris also spoke with a staffer with Representative Larson’s office about their draft carbon tax bill, including how the revenue from the c</w:t>
      </w:r>
      <w:r w:rsidR="0056046F">
        <w:rPr>
          <w:rFonts w:ascii="Calibri" w:hAnsi="Calibri" w:cs="Times New Roman"/>
          <w:sz w:val="24"/>
          <w:szCs w:val="24"/>
        </w:rPr>
        <w:t xml:space="preserve">arbon tax might be used to benefit effectively </w:t>
      </w:r>
      <w:r>
        <w:rPr>
          <w:rFonts w:ascii="Calibri" w:hAnsi="Calibri" w:cs="Times New Roman"/>
          <w:sz w:val="24"/>
          <w:szCs w:val="24"/>
        </w:rPr>
        <w:lastRenderedPageBreak/>
        <w:t>coal-reliant workers and communities.</w:t>
      </w:r>
      <w:r w:rsidR="00F04233">
        <w:rPr>
          <w:rFonts w:ascii="Calibri" w:hAnsi="Calibri" w:cs="Times New Roman"/>
          <w:sz w:val="24"/>
          <w:szCs w:val="24"/>
        </w:rPr>
        <w:t xml:space="preserve"> They discussed the design and funding of retraining, health, pension, infrastructure, and other potential benefits for coalfield communities.</w:t>
      </w:r>
    </w:p>
    <w:p w:rsidR="0056046F" w:rsidRDefault="0056046F" w:rsidP="00A76E2B">
      <w:pPr>
        <w:tabs>
          <w:tab w:val="left" w:pos="720"/>
        </w:tabs>
        <w:spacing w:after="0" w:line="240" w:lineRule="auto"/>
        <w:rPr>
          <w:rFonts w:ascii="Calibri" w:hAnsi="Calibri" w:cs="Times New Roman"/>
          <w:sz w:val="24"/>
          <w:szCs w:val="24"/>
        </w:rPr>
      </w:pPr>
    </w:p>
    <w:p w:rsidR="0056046F" w:rsidRDefault="0056046F" w:rsidP="00A76E2B">
      <w:pPr>
        <w:tabs>
          <w:tab w:val="left" w:pos="720"/>
        </w:tabs>
        <w:spacing w:after="0" w:line="240" w:lineRule="auto"/>
        <w:rPr>
          <w:rFonts w:ascii="Calibri" w:hAnsi="Calibri" w:cs="Times New Roman"/>
          <w:sz w:val="24"/>
          <w:szCs w:val="24"/>
        </w:rPr>
      </w:pPr>
      <w:r>
        <w:rPr>
          <w:rFonts w:ascii="Calibri" w:hAnsi="Calibri" w:cs="Times New Roman"/>
          <w:sz w:val="24"/>
          <w:szCs w:val="24"/>
        </w:rPr>
        <w:t>In August 2016, Morris published a paper describing the downsides to state governments of relying heavily on revenue from fossil fuel production.</w:t>
      </w:r>
      <w:r w:rsidRPr="003B24CC">
        <w:rPr>
          <w:sz w:val="24"/>
        </w:rPr>
        <w:t xml:space="preserve"> The paper is available here: </w:t>
      </w:r>
      <w:hyperlink r:id="rId9" w:history="1">
        <w:r w:rsidRPr="008D470F">
          <w:rPr>
            <w:rStyle w:val="Hyperlink"/>
            <w:rFonts w:ascii="Calibri" w:hAnsi="Calibri" w:cs="Times New Roman"/>
            <w:sz w:val="24"/>
            <w:szCs w:val="24"/>
          </w:rPr>
          <w:t>https://www.brookings.edu/research/the-challenges-of-state-reliance-on-revenue-from-fossil-fuel-production/</w:t>
        </w:r>
      </w:hyperlink>
      <w:r>
        <w:rPr>
          <w:rFonts w:ascii="Calibri" w:hAnsi="Calibri" w:cs="Times New Roman"/>
          <w:sz w:val="24"/>
          <w:szCs w:val="24"/>
        </w:rPr>
        <w:t xml:space="preserve">  </w:t>
      </w:r>
    </w:p>
    <w:p w:rsidR="0056046F" w:rsidRDefault="0056046F" w:rsidP="00A76E2B">
      <w:pPr>
        <w:tabs>
          <w:tab w:val="left" w:pos="720"/>
        </w:tabs>
        <w:spacing w:after="0" w:line="240" w:lineRule="auto"/>
        <w:rPr>
          <w:rFonts w:ascii="Calibri" w:hAnsi="Calibri" w:cs="Times New Roman"/>
          <w:sz w:val="24"/>
          <w:szCs w:val="24"/>
        </w:rPr>
      </w:pPr>
    </w:p>
    <w:p w:rsidR="0056046F" w:rsidRDefault="0056046F" w:rsidP="00A76E2B">
      <w:pPr>
        <w:tabs>
          <w:tab w:val="left" w:pos="720"/>
        </w:tabs>
        <w:spacing w:after="0" w:line="240" w:lineRule="auto"/>
        <w:rPr>
          <w:rFonts w:ascii="Calibri" w:hAnsi="Calibri" w:cs="Times New Roman"/>
          <w:sz w:val="24"/>
          <w:szCs w:val="24"/>
        </w:rPr>
      </w:pPr>
      <w:r>
        <w:rPr>
          <w:rFonts w:ascii="Calibri" w:hAnsi="Calibri" w:cs="Times New Roman"/>
          <w:sz w:val="24"/>
          <w:szCs w:val="24"/>
        </w:rPr>
        <w:t>In addition to the event at AEI, Morris spoke about coal workers and carbon pricing at a number of other public fora, including an event at the Cato Institute.</w:t>
      </w:r>
    </w:p>
    <w:p w:rsidR="009A646B" w:rsidRDefault="009A646B" w:rsidP="00A76E2B">
      <w:pPr>
        <w:tabs>
          <w:tab w:val="left" w:pos="720"/>
        </w:tabs>
        <w:spacing w:after="0" w:line="240" w:lineRule="auto"/>
        <w:rPr>
          <w:rFonts w:ascii="Calibri" w:hAnsi="Calibri" w:cs="Times New Roman"/>
          <w:sz w:val="24"/>
          <w:szCs w:val="24"/>
        </w:rPr>
      </w:pPr>
    </w:p>
    <w:p w:rsidR="00B939BF" w:rsidRDefault="0056046F" w:rsidP="00A76E2B">
      <w:pPr>
        <w:tabs>
          <w:tab w:val="left" w:pos="720"/>
        </w:tabs>
        <w:spacing w:after="0" w:line="240" w:lineRule="auto"/>
        <w:rPr>
          <w:rFonts w:ascii="Calibri" w:hAnsi="Calibri" w:cs="Times New Roman"/>
          <w:sz w:val="24"/>
          <w:szCs w:val="24"/>
        </w:rPr>
      </w:pPr>
      <w:r>
        <w:rPr>
          <w:rFonts w:ascii="Calibri" w:hAnsi="Calibri" w:cs="Times New Roman"/>
          <w:sz w:val="24"/>
          <w:szCs w:val="24"/>
        </w:rPr>
        <w:t xml:space="preserve">During this grant period, </w:t>
      </w:r>
      <w:r w:rsidR="009A646B">
        <w:rPr>
          <w:rFonts w:ascii="Calibri" w:hAnsi="Calibri" w:cs="Times New Roman"/>
          <w:sz w:val="24"/>
          <w:szCs w:val="24"/>
        </w:rPr>
        <w:t>Morris</w:t>
      </w:r>
      <w:r>
        <w:rPr>
          <w:rFonts w:ascii="Calibri" w:hAnsi="Calibri" w:cs="Times New Roman"/>
          <w:sz w:val="24"/>
          <w:szCs w:val="24"/>
        </w:rPr>
        <w:t>’</w:t>
      </w:r>
      <w:r w:rsidR="009A646B">
        <w:rPr>
          <w:rFonts w:ascii="Calibri" w:hAnsi="Calibri" w:cs="Times New Roman"/>
          <w:sz w:val="24"/>
          <w:szCs w:val="24"/>
        </w:rPr>
        <w:t xml:space="preserve"> spoke regularly with journalists about how </w:t>
      </w:r>
      <w:r>
        <w:rPr>
          <w:rFonts w:ascii="Calibri" w:hAnsi="Calibri" w:cs="Times New Roman"/>
          <w:sz w:val="24"/>
          <w:szCs w:val="24"/>
        </w:rPr>
        <w:t>the urgency of transition assistance to coal workers, whose industry is facing downturns from a variety of market and policy forces</w:t>
      </w:r>
      <w:r w:rsidR="002C48D4">
        <w:rPr>
          <w:rFonts w:ascii="Calibri" w:hAnsi="Calibri" w:cs="Times New Roman"/>
          <w:sz w:val="24"/>
          <w:szCs w:val="24"/>
        </w:rPr>
        <w:t xml:space="preserve">. </w:t>
      </w:r>
      <w:r>
        <w:rPr>
          <w:rFonts w:ascii="Calibri" w:hAnsi="Calibri" w:cs="Times New Roman"/>
          <w:sz w:val="24"/>
          <w:szCs w:val="24"/>
        </w:rPr>
        <w:t xml:space="preserve">Examples of her quotes and other media references to her work </w:t>
      </w:r>
      <w:r w:rsidR="003B24CC">
        <w:rPr>
          <w:rFonts w:ascii="Calibri" w:hAnsi="Calibri" w:cs="Times New Roman"/>
          <w:sz w:val="24"/>
          <w:szCs w:val="24"/>
        </w:rPr>
        <w:t xml:space="preserve">related to coal </w:t>
      </w:r>
      <w:r>
        <w:rPr>
          <w:rFonts w:ascii="Calibri" w:hAnsi="Calibri" w:cs="Times New Roman"/>
          <w:sz w:val="24"/>
          <w:szCs w:val="24"/>
        </w:rPr>
        <w:t>appear here:</w:t>
      </w:r>
    </w:p>
    <w:p w:rsidR="0056046F" w:rsidRDefault="002E2C22" w:rsidP="0056046F">
      <w:pPr>
        <w:pStyle w:val="ListParagraph"/>
        <w:numPr>
          <w:ilvl w:val="0"/>
          <w:numId w:val="11"/>
        </w:numPr>
        <w:tabs>
          <w:tab w:val="left" w:pos="720"/>
        </w:tabs>
        <w:rPr>
          <w:sz w:val="24"/>
          <w:szCs w:val="24"/>
        </w:rPr>
      </w:pPr>
      <w:hyperlink r:id="rId10" w:history="1">
        <w:r w:rsidR="0056046F" w:rsidRPr="008D470F">
          <w:rPr>
            <w:rStyle w:val="Hyperlink"/>
            <w:sz w:val="24"/>
            <w:szCs w:val="24"/>
          </w:rPr>
          <w:t>http://www.roanoke.com/townnews/economics/virginia-coal-is-rebounding-but-is-donald-trump-to-thank/article_c330c251-9108-536d-8c48-f1c17ec602fa.html</w:t>
        </w:r>
      </w:hyperlink>
    </w:p>
    <w:p w:rsidR="0056046F" w:rsidRDefault="002E2C22" w:rsidP="0056046F">
      <w:pPr>
        <w:pStyle w:val="ListParagraph"/>
        <w:numPr>
          <w:ilvl w:val="0"/>
          <w:numId w:val="11"/>
        </w:numPr>
        <w:tabs>
          <w:tab w:val="left" w:pos="720"/>
        </w:tabs>
        <w:rPr>
          <w:sz w:val="24"/>
          <w:szCs w:val="24"/>
        </w:rPr>
      </w:pPr>
      <w:hyperlink r:id="rId11" w:history="1">
        <w:r w:rsidR="0056046F" w:rsidRPr="008D470F">
          <w:rPr>
            <w:rStyle w:val="Hyperlink"/>
            <w:sz w:val="24"/>
            <w:szCs w:val="24"/>
          </w:rPr>
          <w:t>http://www.cnn.com/2017/07/07/politics/rick-perry-supply-demand/</w:t>
        </w:r>
      </w:hyperlink>
    </w:p>
    <w:p w:rsidR="0056046F" w:rsidRDefault="002E2C22" w:rsidP="0056046F">
      <w:pPr>
        <w:pStyle w:val="ListParagraph"/>
        <w:numPr>
          <w:ilvl w:val="0"/>
          <w:numId w:val="11"/>
        </w:numPr>
        <w:tabs>
          <w:tab w:val="left" w:pos="720"/>
        </w:tabs>
        <w:rPr>
          <w:sz w:val="24"/>
          <w:szCs w:val="24"/>
        </w:rPr>
      </w:pPr>
      <w:hyperlink r:id="rId12" w:history="1">
        <w:r w:rsidR="0056046F" w:rsidRPr="008D470F">
          <w:rPr>
            <w:rStyle w:val="Hyperlink"/>
            <w:sz w:val="24"/>
            <w:szCs w:val="24"/>
          </w:rPr>
          <w:t>http://www.foxbusiness.com/features/2017/06/19/coals-decline-spreads-far-beyond-appalachia.html</w:t>
        </w:r>
      </w:hyperlink>
    </w:p>
    <w:p w:rsidR="0056046F" w:rsidRDefault="002E2C22" w:rsidP="0056046F">
      <w:pPr>
        <w:pStyle w:val="ListParagraph"/>
        <w:numPr>
          <w:ilvl w:val="0"/>
          <w:numId w:val="11"/>
        </w:numPr>
        <w:tabs>
          <w:tab w:val="left" w:pos="720"/>
        </w:tabs>
        <w:rPr>
          <w:sz w:val="24"/>
          <w:szCs w:val="24"/>
        </w:rPr>
      </w:pPr>
      <w:hyperlink r:id="rId13" w:history="1">
        <w:r w:rsidR="0056046F" w:rsidRPr="008D470F">
          <w:rPr>
            <w:rStyle w:val="Hyperlink"/>
            <w:sz w:val="24"/>
            <w:szCs w:val="24"/>
          </w:rPr>
          <w:t>https://www.seeker.com/trumps-pledge-to-revive-coal-looks-doomed-but-us-oil-exports-are-boomi-2297237170.html</w:t>
        </w:r>
      </w:hyperlink>
    </w:p>
    <w:p w:rsidR="0056046F" w:rsidRDefault="002E2C22" w:rsidP="0056046F">
      <w:pPr>
        <w:pStyle w:val="ListParagraph"/>
        <w:numPr>
          <w:ilvl w:val="0"/>
          <w:numId w:val="11"/>
        </w:numPr>
        <w:tabs>
          <w:tab w:val="left" w:pos="720"/>
        </w:tabs>
        <w:rPr>
          <w:sz w:val="24"/>
          <w:szCs w:val="24"/>
        </w:rPr>
      </w:pPr>
      <w:hyperlink r:id="rId14" w:anchor="2b3f0eb82226" w:history="1">
        <w:r w:rsidR="0056046F" w:rsidRPr="008D470F">
          <w:rPr>
            <w:rStyle w:val="Hyperlink"/>
            <w:sz w:val="24"/>
            <w:szCs w:val="24"/>
          </w:rPr>
          <w:t>https://www.forbes.com/sites/beltway/2017/02/14/what-should-government-do-with-carbon-tax-revenues/#2b3f0eb82226</w:t>
        </w:r>
      </w:hyperlink>
    </w:p>
    <w:p w:rsidR="0056046F" w:rsidRDefault="002E2C22" w:rsidP="0056046F">
      <w:pPr>
        <w:pStyle w:val="ListParagraph"/>
        <w:numPr>
          <w:ilvl w:val="0"/>
          <w:numId w:val="11"/>
        </w:numPr>
        <w:tabs>
          <w:tab w:val="left" w:pos="720"/>
        </w:tabs>
        <w:rPr>
          <w:sz w:val="24"/>
          <w:szCs w:val="24"/>
        </w:rPr>
      </w:pPr>
      <w:hyperlink r:id="rId15" w:history="1">
        <w:r w:rsidR="0056046F" w:rsidRPr="008D470F">
          <w:rPr>
            <w:rStyle w:val="Hyperlink"/>
            <w:sz w:val="24"/>
            <w:szCs w:val="24"/>
          </w:rPr>
          <w:t>http://www.theepochtimes.com/n3/2264934-trump-plans-to-make-america-dominant-energy-player/</w:t>
        </w:r>
      </w:hyperlink>
    </w:p>
    <w:p w:rsidR="0056046F" w:rsidRDefault="002E2C22" w:rsidP="003B24CC">
      <w:pPr>
        <w:pStyle w:val="ListParagraph"/>
        <w:numPr>
          <w:ilvl w:val="0"/>
          <w:numId w:val="11"/>
        </w:numPr>
        <w:tabs>
          <w:tab w:val="left" w:pos="720"/>
        </w:tabs>
        <w:rPr>
          <w:sz w:val="24"/>
          <w:szCs w:val="24"/>
        </w:rPr>
      </w:pPr>
      <w:hyperlink r:id="rId16" w:history="1">
        <w:r w:rsidR="003B24CC" w:rsidRPr="008D470F">
          <w:rPr>
            <w:rStyle w:val="Hyperlink"/>
            <w:sz w:val="24"/>
            <w:szCs w:val="24"/>
          </w:rPr>
          <w:t>https://eos.org/articles/policy-experts-debate-trump-energy-plan</w:t>
        </w:r>
      </w:hyperlink>
      <w:r w:rsidR="003B24CC">
        <w:rPr>
          <w:sz w:val="24"/>
          <w:szCs w:val="24"/>
        </w:rPr>
        <w:t xml:space="preserve"> </w:t>
      </w:r>
    </w:p>
    <w:p w:rsidR="003B24CC" w:rsidRDefault="002E2C22" w:rsidP="003B24CC">
      <w:pPr>
        <w:pStyle w:val="ListParagraph"/>
        <w:numPr>
          <w:ilvl w:val="0"/>
          <w:numId w:val="11"/>
        </w:numPr>
        <w:tabs>
          <w:tab w:val="left" w:pos="720"/>
        </w:tabs>
        <w:rPr>
          <w:sz w:val="24"/>
          <w:szCs w:val="24"/>
        </w:rPr>
      </w:pPr>
      <w:hyperlink r:id="rId17" w:anchor="1a84cebc1928" w:history="1">
        <w:r w:rsidR="003B24CC" w:rsidRPr="008D470F">
          <w:rPr>
            <w:rStyle w:val="Hyperlink"/>
            <w:sz w:val="24"/>
            <w:szCs w:val="24"/>
          </w:rPr>
          <w:t>https://www.forbes.com/sites/beltway/2016/10/06/lessons-for-the-u-s-from-canadas-ambitious-carbon-tax-plan/#1a84cebc1928</w:t>
        </w:r>
      </w:hyperlink>
      <w:r w:rsidR="003B24CC">
        <w:rPr>
          <w:sz w:val="24"/>
          <w:szCs w:val="24"/>
        </w:rPr>
        <w:t xml:space="preserve"> </w:t>
      </w:r>
    </w:p>
    <w:p w:rsidR="003B24CC" w:rsidRPr="0056046F" w:rsidRDefault="002E2C22" w:rsidP="003B24CC">
      <w:pPr>
        <w:pStyle w:val="ListParagraph"/>
        <w:numPr>
          <w:ilvl w:val="0"/>
          <w:numId w:val="11"/>
        </w:numPr>
        <w:tabs>
          <w:tab w:val="left" w:pos="720"/>
        </w:tabs>
        <w:rPr>
          <w:sz w:val="24"/>
          <w:szCs w:val="24"/>
        </w:rPr>
      </w:pPr>
      <w:hyperlink r:id="rId18" w:history="1">
        <w:r w:rsidR="003B24CC" w:rsidRPr="008D470F">
          <w:rPr>
            <w:rStyle w:val="Hyperlink"/>
            <w:sz w:val="24"/>
            <w:szCs w:val="24"/>
          </w:rPr>
          <w:t>http://www.insidesources.com/new-mexico-flaring-rule/</w:t>
        </w:r>
      </w:hyperlink>
      <w:r w:rsidR="003B24CC">
        <w:rPr>
          <w:sz w:val="24"/>
          <w:szCs w:val="24"/>
        </w:rPr>
        <w:t xml:space="preserve"> </w:t>
      </w:r>
    </w:p>
    <w:p w:rsidR="00C64051" w:rsidRPr="002C24B7" w:rsidRDefault="00C64051" w:rsidP="00A76E2B">
      <w:pPr>
        <w:tabs>
          <w:tab w:val="left" w:pos="720"/>
        </w:tabs>
        <w:spacing w:after="0" w:line="240" w:lineRule="auto"/>
        <w:rPr>
          <w:rFonts w:ascii="Calibri" w:hAnsi="Calibri" w:cs="Times New Roman"/>
          <w:sz w:val="24"/>
          <w:szCs w:val="24"/>
        </w:rPr>
      </w:pPr>
    </w:p>
    <w:p w:rsidR="009F675D" w:rsidRPr="002C24B7" w:rsidRDefault="005A63B4" w:rsidP="00A76E2B">
      <w:pPr>
        <w:tabs>
          <w:tab w:val="left" w:pos="720"/>
        </w:tabs>
        <w:spacing w:after="0" w:line="240" w:lineRule="auto"/>
        <w:rPr>
          <w:rFonts w:ascii="Calibri" w:hAnsi="Calibri" w:cs="Times New Roman"/>
          <w:i/>
          <w:sz w:val="24"/>
          <w:szCs w:val="24"/>
        </w:rPr>
      </w:pPr>
      <w:r w:rsidRPr="002C24B7">
        <w:rPr>
          <w:rFonts w:ascii="Calibri" w:hAnsi="Calibri" w:cs="Times New Roman"/>
          <w:sz w:val="24"/>
          <w:szCs w:val="24"/>
          <w:u w:val="single"/>
        </w:rPr>
        <w:t xml:space="preserve">Outcomes of </w:t>
      </w:r>
      <w:r w:rsidR="001965FC" w:rsidRPr="002C24B7">
        <w:rPr>
          <w:rFonts w:ascii="Calibri" w:hAnsi="Calibri" w:cs="Times New Roman"/>
          <w:sz w:val="24"/>
          <w:szCs w:val="24"/>
          <w:u w:val="single"/>
        </w:rPr>
        <w:t xml:space="preserve">the </w:t>
      </w:r>
      <w:r w:rsidR="00786F43" w:rsidRPr="002C24B7">
        <w:rPr>
          <w:rFonts w:ascii="Calibri" w:hAnsi="Calibri" w:cs="Times New Roman"/>
          <w:sz w:val="24"/>
          <w:szCs w:val="24"/>
          <w:u w:val="single"/>
        </w:rPr>
        <w:t>Project</w:t>
      </w:r>
    </w:p>
    <w:p w:rsidR="006D2730" w:rsidRPr="002C24B7" w:rsidRDefault="006D2730" w:rsidP="00A76E2B">
      <w:pPr>
        <w:tabs>
          <w:tab w:val="left" w:pos="720"/>
        </w:tabs>
        <w:spacing w:after="0" w:line="240" w:lineRule="auto"/>
        <w:rPr>
          <w:rFonts w:ascii="Calibri" w:hAnsi="Calibri" w:cs="Times New Roman"/>
          <w:sz w:val="24"/>
          <w:szCs w:val="24"/>
        </w:rPr>
      </w:pPr>
    </w:p>
    <w:p w:rsidR="00C4512C" w:rsidRPr="002C24B7" w:rsidRDefault="00F04233" w:rsidP="00A76E2B">
      <w:pPr>
        <w:tabs>
          <w:tab w:val="left" w:pos="720"/>
        </w:tabs>
        <w:spacing w:after="0" w:line="240" w:lineRule="auto"/>
        <w:rPr>
          <w:rFonts w:ascii="Calibri" w:hAnsi="Calibri" w:cs="Times New Roman"/>
          <w:sz w:val="24"/>
          <w:szCs w:val="24"/>
        </w:rPr>
      </w:pPr>
      <w:r>
        <w:rPr>
          <w:rFonts w:ascii="Calibri" w:hAnsi="Calibri" w:cs="Times New Roman"/>
          <w:sz w:val="24"/>
          <w:szCs w:val="24"/>
        </w:rPr>
        <w:t>As described above, t</w:t>
      </w:r>
      <w:r w:rsidR="001B41F9" w:rsidRPr="002C24B7">
        <w:rPr>
          <w:rFonts w:ascii="Calibri" w:hAnsi="Calibri" w:cs="Times New Roman"/>
          <w:sz w:val="24"/>
          <w:szCs w:val="24"/>
        </w:rPr>
        <w:t>he outcome of this grant and allied funding for the B</w:t>
      </w:r>
      <w:r w:rsidR="009A646B">
        <w:rPr>
          <w:rFonts w:ascii="Calibri" w:hAnsi="Calibri" w:cs="Times New Roman"/>
          <w:sz w:val="24"/>
          <w:szCs w:val="24"/>
        </w:rPr>
        <w:t>rookings Carbon Tax Initiative included</w:t>
      </w:r>
      <w:r w:rsidR="001B41F9" w:rsidRPr="002C24B7">
        <w:rPr>
          <w:rFonts w:ascii="Calibri" w:hAnsi="Calibri" w:cs="Times New Roman"/>
          <w:sz w:val="24"/>
          <w:szCs w:val="24"/>
        </w:rPr>
        <w:t xml:space="preserve"> </w:t>
      </w:r>
      <w:r w:rsidR="00264D7C">
        <w:rPr>
          <w:rFonts w:ascii="Calibri" w:hAnsi="Calibri" w:cs="Times New Roman"/>
          <w:sz w:val="24"/>
          <w:szCs w:val="24"/>
        </w:rPr>
        <w:t>a variety of analysis and outreach activities such as</w:t>
      </w:r>
      <w:r w:rsidR="00A82AA9" w:rsidRPr="002C24B7">
        <w:rPr>
          <w:rFonts w:ascii="Calibri" w:hAnsi="Calibri" w:cs="Times New Roman"/>
          <w:sz w:val="24"/>
          <w:szCs w:val="24"/>
        </w:rPr>
        <w:t xml:space="preserve">:  </w:t>
      </w:r>
      <w:r w:rsidR="001B41F9" w:rsidRPr="002C24B7">
        <w:rPr>
          <w:rFonts w:ascii="Calibri" w:hAnsi="Calibri" w:cs="Times New Roman"/>
          <w:sz w:val="24"/>
          <w:szCs w:val="24"/>
        </w:rPr>
        <w:t xml:space="preserve"> </w:t>
      </w:r>
    </w:p>
    <w:p w:rsidR="00F240D5" w:rsidRPr="002C24B7" w:rsidRDefault="00F240D5" w:rsidP="00A76E2B">
      <w:pPr>
        <w:tabs>
          <w:tab w:val="left" w:pos="720"/>
        </w:tabs>
        <w:spacing w:after="0" w:line="240" w:lineRule="auto"/>
        <w:rPr>
          <w:rFonts w:ascii="Calibri" w:hAnsi="Calibri" w:cs="Times New Roman"/>
          <w:sz w:val="24"/>
          <w:szCs w:val="24"/>
        </w:rPr>
      </w:pPr>
    </w:p>
    <w:p w:rsidR="00AB43E4" w:rsidRPr="002C24B7" w:rsidRDefault="00AB43E4" w:rsidP="00A76E2B">
      <w:pPr>
        <w:pStyle w:val="ListParagraph"/>
        <w:numPr>
          <w:ilvl w:val="0"/>
          <w:numId w:val="7"/>
        </w:numPr>
        <w:tabs>
          <w:tab w:val="left" w:pos="720"/>
        </w:tabs>
        <w:rPr>
          <w:sz w:val="24"/>
          <w:szCs w:val="24"/>
        </w:rPr>
      </w:pPr>
      <w:r w:rsidRPr="002C24B7">
        <w:rPr>
          <w:sz w:val="24"/>
          <w:szCs w:val="24"/>
        </w:rPr>
        <w:lastRenderedPageBreak/>
        <w:t>Presentations at</w:t>
      </w:r>
      <w:r w:rsidR="00F04233">
        <w:rPr>
          <w:sz w:val="24"/>
          <w:szCs w:val="24"/>
        </w:rPr>
        <w:t xml:space="preserve"> public events</w:t>
      </w:r>
      <w:r w:rsidRPr="002C24B7">
        <w:rPr>
          <w:sz w:val="24"/>
          <w:szCs w:val="24"/>
        </w:rPr>
        <w:t>.</w:t>
      </w:r>
    </w:p>
    <w:p w:rsidR="0069406B" w:rsidRPr="002C24B7" w:rsidRDefault="007A742C" w:rsidP="00A76E2B">
      <w:pPr>
        <w:pStyle w:val="ListParagraph"/>
        <w:numPr>
          <w:ilvl w:val="0"/>
          <w:numId w:val="7"/>
        </w:numPr>
        <w:tabs>
          <w:tab w:val="left" w:pos="720"/>
        </w:tabs>
        <w:rPr>
          <w:sz w:val="24"/>
          <w:szCs w:val="24"/>
        </w:rPr>
      </w:pPr>
      <w:r>
        <w:rPr>
          <w:sz w:val="24"/>
          <w:szCs w:val="24"/>
        </w:rPr>
        <w:t>M</w:t>
      </w:r>
      <w:r w:rsidR="0069406B" w:rsidRPr="002C24B7">
        <w:rPr>
          <w:sz w:val="24"/>
          <w:szCs w:val="24"/>
        </w:rPr>
        <w:t>eeting</w:t>
      </w:r>
      <w:r w:rsidR="001D591B" w:rsidRPr="002C24B7">
        <w:rPr>
          <w:sz w:val="24"/>
          <w:szCs w:val="24"/>
        </w:rPr>
        <w:t>s</w:t>
      </w:r>
      <w:r w:rsidR="0069406B" w:rsidRPr="002C24B7">
        <w:rPr>
          <w:sz w:val="24"/>
          <w:szCs w:val="24"/>
        </w:rPr>
        <w:t xml:space="preserve"> with policymakers and </w:t>
      </w:r>
      <w:r w:rsidR="001D591B" w:rsidRPr="002C24B7">
        <w:rPr>
          <w:sz w:val="24"/>
          <w:szCs w:val="24"/>
        </w:rPr>
        <w:t>stakeholders.</w:t>
      </w:r>
    </w:p>
    <w:p w:rsidR="006E3C2E" w:rsidRPr="002C24B7" w:rsidRDefault="00F240D5" w:rsidP="00A76E2B">
      <w:pPr>
        <w:pStyle w:val="ListParagraph"/>
        <w:numPr>
          <w:ilvl w:val="0"/>
          <w:numId w:val="7"/>
        </w:numPr>
        <w:tabs>
          <w:tab w:val="left" w:pos="720"/>
        </w:tabs>
        <w:rPr>
          <w:sz w:val="24"/>
          <w:szCs w:val="24"/>
        </w:rPr>
      </w:pPr>
      <w:r w:rsidRPr="002C24B7">
        <w:rPr>
          <w:sz w:val="24"/>
          <w:szCs w:val="24"/>
        </w:rPr>
        <w:t xml:space="preserve">Dissemination of findings </w:t>
      </w:r>
      <w:r w:rsidR="001D591B" w:rsidRPr="002C24B7">
        <w:rPr>
          <w:sz w:val="24"/>
          <w:szCs w:val="24"/>
        </w:rPr>
        <w:t xml:space="preserve">through the </w:t>
      </w:r>
      <w:r w:rsidR="0069406B" w:rsidRPr="002C24B7">
        <w:rPr>
          <w:sz w:val="24"/>
          <w:szCs w:val="24"/>
        </w:rPr>
        <w:t>Brookings website, newsletters, and</w:t>
      </w:r>
      <w:r w:rsidR="003B24CC">
        <w:rPr>
          <w:sz w:val="24"/>
          <w:szCs w:val="24"/>
        </w:rPr>
        <w:t xml:space="preserve"> print and</w:t>
      </w:r>
      <w:r w:rsidR="0069406B" w:rsidRPr="002C24B7">
        <w:rPr>
          <w:sz w:val="24"/>
          <w:szCs w:val="24"/>
        </w:rPr>
        <w:t xml:space="preserve"> social media</w:t>
      </w:r>
      <w:r w:rsidR="00284C4A" w:rsidRPr="002C24B7">
        <w:rPr>
          <w:sz w:val="24"/>
          <w:szCs w:val="24"/>
        </w:rPr>
        <w:t>.</w:t>
      </w:r>
    </w:p>
    <w:p w:rsidR="006E3C2E" w:rsidRPr="002C24B7" w:rsidRDefault="006E3C2E" w:rsidP="00A76E2B">
      <w:pPr>
        <w:tabs>
          <w:tab w:val="left" w:pos="720"/>
        </w:tabs>
        <w:spacing w:after="0" w:line="240" w:lineRule="auto"/>
        <w:rPr>
          <w:rFonts w:ascii="Calibri" w:hAnsi="Calibri" w:cs="Times New Roman"/>
          <w:sz w:val="24"/>
          <w:szCs w:val="24"/>
        </w:rPr>
      </w:pPr>
    </w:p>
    <w:p w:rsidR="00284C4A" w:rsidRPr="002C24B7" w:rsidRDefault="00284C4A" w:rsidP="00A76E2B">
      <w:pPr>
        <w:tabs>
          <w:tab w:val="left" w:pos="720"/>
        </w:tabs>
        <w:spacing w:after="0" w:line="240" w:lineRule="auto"/>
        <w:rPr>
          <w:rFonts w:ascii="Calibri" w:hAnsi="Calibri" w:cs="Times New Roman"/>
          <w:sz w:val="24"/>
          <w:szCs w:val="24"/>
          <w:u w:val="single"/>
        </w:rPr>
      </w:pPr>
      <w:r w:rsidRPr="002C24B7">
        <w:rPr>
          <w:rFonts w:ascii="Calibri" w:hAnsi="Calibri" w:cs="Times New Roman"/>
          <w:sz w:val="24"/>
          <w:szCs w:val="24"/>
          <w:u w:val="single"/>
        </w:rPr>
        <w:t>Project Timeline</w:t>
      </w:r>
    </w:p>
    <w:p w:rsidR="00B63B4F" w:rsidRDefault="009F0F64" w:rsidP="00A76E2B">
      <w:pPr>
        <w:pStyle w:val="ListParagraph"/>
        <w:numPr>
          <w:ilvl w:val="0"/>
          <w:numId w:val="9"/>
        </w:numPr>
        <w:tabs>
          <w:tab w:val="left" w:pos="360"/>
          <w:tab w:val="left" w:pos="720"/>
        </w:tabs>
        <w:rPr>
          <w:sz w:val="24"/>
          <w:szCs w:val="24"/>
        </w:rPr>
      </w:pPr>
      <w:r>
        <w:rPr>
          <w:sz w:val="24"/>
          <w:szCs w:val="24"/>
        </w:rPr>
        <w:t>July 1</w:t>
      </w:r>
      <w:r w:rsidR="00C209C0" w:rsidRPr="002C24B7">
        <w:rPr>
          <w:sz w:val="24"/>
          <w:szCs w:val="24"/>
        </w:rPr>
        <w:t xml:space="preserve"> 2016</w:t>
      </w:r>
      <w:r w:rsidR="00A942BE" w:rsidRPr="002C24B7">
        <w:rPr>
          <w:sz w:val="24"/>
          <w:szCs w:val="24"/>
        </w:rPr>
        <w:t xml:space="preserve"> – </w:t>
      </w:r>
      <w:r>
        <w:rPr>
          <w:sz w:val="24"/>
          <w:szCs w:val="24"/>
        </w:rPr>
        <w:t>Outreach and</w:t>
      </w:r>
      <w:r w:rsidR="00A942BE" w:rsidRPr="002C24B7">
        <w:rPr>
          <w:sz w:val="24"/>
          <w:szCs w:val="24"/>
        </w:rPr>
        <w:t xml:space="preserve"> analysis</w:t>
      </w:r>
      <w:r w:rsidR="00C209C0" w:rsidRPr="002C24B7">
        <w:rPr>
          <w:sz w:val="24"/>
          <w:szCs w:val="24"/>
        </w:rPr>
        <w:t xml:space="preserve"> begins</w:t>
      </w:r>
    </w:p>
    <w:p w:rsidR="007663EE" w:rsidRPr="002C24B7" w:rsidRDefault="0056046F" w:rsidP="00A76E2B">
      <w:pPr>
        <w:pStyle w:val="ListParagraph"/>
        <w:numPr>
          <w:ilvl w:val="0"/>
          <w:numId w:val="9"/>
        </w:numPr>
        <w:tabs>
          <w:tab w:val="left" w:pos="360"/>
          <w:tab w:val="left" w:pos="720"/>
        </w:tabs>
        <w:rPr>
          <w:sz w:val="24"/>
          <w:szCs w:val="24"/>
        </w:rPr>
      </w:pPr>
      <w:r>
        <w:rPr>
          <w:sz w:val="24"/>
          <w:szCs w:val="24"/>
        </w:rPr>
        <w:t>June 20, 2017. Grant period ended</w:t>
      </w:r>
      <w:r w:rsidR="007663EE">
        <w:rPr>
          <w:sz w:val="24"/>
          <w:szCs w:val="24"/>
        </w:rPr>
        <w:t>.</w:t>
      </w:r>
    </w:p>
    <w:p w:rsidR="00B939BF" w:rsidRPr="002C24B7" w:rsidRDefault="00B939BF" w:rsidP="00A76E2B">
      <w:pPr>
        <w:tabs>
          <w:tab w:val="left" w:pos="720"/>
        </w:tabs>
        <w:spacing w:after="0" w:line="240" w:lineRule="auto"/>
        <w:rPr>
          <w:rFonts w:ascii="Calibri" w:hAnsi="Calibri" w:cs="Times New Roman"/>
          <w:sz w:val="24"/>
          <w:szCs w:val="24"/>
        </w:rPr>
      </w:pPr>
    </w:p>
    <w:p w:rsidR="00981F82" w:rsidRPr="002C24B7" w:rsidRDefault="00981F82" w:rsidP="00A76E2B">
      <w:pPr>
        <w:tabs>
          <w:tab w:val="left" w:pos="720"/>
        </w:tabs>
        <w:spacing w:after="0" w:line="240" w:lineRule="auto"/>
        <w:rPr>
          <w:rFonts w:ascii="Calibri" w:hAnsi="Calibri" w:cs="Times New Roman"/>
          <w:sz w:val="24"/>
          <w:szCs w:val="24"/>
        </w:rPr>
      </w:pPr>
    </w:p>
    <w:p w:rsidR="00A82AA9" w:rsidRPr="006E55FB" w:rsidRDefault="00A82AA9" w:rsidP="00A76E2B">
      <w:pPr>
        <w:spacing w:after="0" w:line="240" w:lineRule="auto"/>
        <w:rPr>
          <w:sz w:val="24"/>
          <w:szCs w:val="24"/>
        </w:rPr>
      </w:pPr>
    </w:p>
    <w:sectPr w:rsidR="00A82AA9" w:rsidRPr="006E55FB" w:rsidSect="00B46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43" w:rsidRDefault="00242343" w:rsidP="00D3460B">
      <w:pPr>
        <w:spacing w:after="0" w:line="240" w:lineRule="auto"/>
      </w:pPr>
      <w:r>
        <w:separator/>
      </w:r>
    </w:p>
  </w:endnote>
  <w:endnote w:type="continuationSeparator" w:id="0">
    <w:p w:rsidR="00242343" w:rsidRDefault="00242343" w:rsidP="00D3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43" w:rsidRDefault="00242343" w:rsidP="00D3460B">
      <w:pPr>
        <w:spacing w:after="0" w:line="240" w:lineRule="auto"/>
      </w:pPr>
      <w:r>
        <w:separator/>
      </w:r>
    </w:p>
  </w:footnote>
  <w:footnote w:type="continuationSeparator" w:id="0">
    <w:p w:rsidR="00242343" w:rsidRDefault="00242343" w:rsidP="00D34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60E5"/>
    <w:multiLevelType w:val="hybridMultilevel"/>
    <w:tmpl w:val="E8D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54F"/>
    <w:multiLevelType w:val="hybridMultilevel"/>
    <w:tmpl w:val="1792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34BC0"/>
    <w:multiLevelType w:val="hybridMultilevel"/>
    <w:tmpl w:val="B2DC3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3ADC4551"/>
    <w:multiLevelType w:val="hybridMultilevel"/>
    <w:tmpl w:val="0D8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E0222"/>
    <w:multiLevelType w:val="hybridMultilevel"/>
    <w:tmpl w:val="21C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10307"/>
    <w:multiLevelType w:val="hybridMultilevel"/>
    <w:tmpl w:val="BB9AA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C0EE1"/>
    <w:multiLevelType w:val="multilevel"/>
    <w:tmpl w:val="F75E6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64B37"/>
    <w:multiLevelType w:val="hybridMultilevel"/>
    <w:tmpl w:val="7D4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A1C02"/>
    <w:multiLevelType w:val="hybridMultilevel"/>
    <w:tmpl w:val="7DA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777A7"/>
    <w:multiLevelType w:val="hybridMultilevel"/>
    <w:tmpl w:val="B470B088"/>
    <w:lvl w:ilvl="0" w:tplc="3886E00C">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9"/>
  </w:num>
  <w:num w:numId="6">
    <w:abstractNumId w:val="6"/>
  </w:num>
  <w:num w:numId="7">
    <w:abstractNumId w:val="5"/>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04"/>
    <w:rsid w:val="000172F3"/>
    <w:rsid w:val="00025305"/>
    <w:rsid w:val="000321D6"/>
    <w:rsid w:val="00052BC2"/>
    <w:rsid w:val="000559E6"/>
    <w:rsid w:val="00060BEF"/>
    <w:rsid w:val="000654A5"/>
    <w:rsid w:val="00065F4C"/>
    <w:rsid w:val="00074675"/>
    <w:rsid w:val="000876F2"/>
    <w:rsid w:val="000A12C5"/>
    <w:rsid w:val="000A3298"/>
    <w:rsid w:val="000A7365"/>
    <w:rsid w:val="000C0855"/>
    <w:rsid w:val="000D54EC"/>
    <w:rsid w:val="000D5A5A"/>
    <w:rsid w:val="000E211D"/>
    <w:rsid w:val="000F62D6"/>
    <w:rsid w:val="0010357D"/>
    <w:rsid w:val="00114A0A"/>
    <w:rsid w:val="00115CF4"/>
    <w:rsid w:val="00124B3E"/>
    <w:rsid w:val="00130CB5"/>
    <w:rsid w:val="00135FE2"/>
    <w:rsid w:val="00137268"/>
    <w:rsid w:val="00140E2A"/>
    <w:rsid w:val="00141A11"/>
    <w:rsid w:val="00141AFC"/>
    <w:rsid w:val="00156908"/>
    <w:rsid w:val="00162DA6"/>
    <w:rsid w:val="00165ACB"/>
    <w:rsid w:val="00167824"/>
    <w:rsid w:val="00172E47"/>
    <w:rsid w:val="001768C5"/>
    <w:rsid w:val="00177B9C"/>
    <w:rsid w:val="00181904"/>
    <w:rsid w:val="00192348"/>
    <w:rsid w:val="001959F0"/>
    <w:rsid w:val="00196392"/>
    <w:rsid w:val="001965FC"/>
    <w:rsid w:val="001A3605"/>
    <w:rsid w:val="001B009A"/>
    <w:rsid w:val="001B41F9"/>
    <w:rsid w:val="001C72F2"/>
    <w:rsid w:val="001D4E28"/>
    <w:rsid w:val="001D591B"/>
    <w:rsid w:val="001F2371"/>
    <w:rsid w:val="001F70EA"/>
    <w:rsid w:val="002023F9"/>
    <w:rsid w:val="00214DCA"/>
    <w:rsid w:val="00237D93"/>
    <w:rsid w:val="00242343"/>
    <w:rsid w:val="0026095F"/>
    <w:rsid w:val="00264D7C"/>
    <w:rsid w:val="00284C4A"/>
    <w:rsid w:val="00297C93"/>
    <w:rsid w:val="002A5546"/>
    <w:rsid w:val="002C24B7"/>
    <w:rsid w:val="002C48D4"/>
    <w:rsid w:val="002D0BBD"/>
    <w:rsid w:val="002D2449"/>
    <w:rsid w:val="002D45B8"/>
    <w:rsid w:val="002D6A1D"/>
    <w:rsid w:val="002E2C22"/>
    <w:rsid w:val="002F3029"/>
    <w:rsid w:val="003004DF"/>
    <w:rsid w:val="00301485"/>
    <w:rsid w:val="0030440C"/>
    <w:rsid w:val="003350B9"/>
    <w:rsid w:val="00337F66"/>
    <w:rsid w:val="00341C97"/>
    <w:rsid w:val="0034283A"/>
    <w:rsid w:val="00345744"/>
    <w:rsid w:val="003802C3"/>
    <w:rsid w:val="003B24CC"/>
    <w:rsid w:val="003E5626"/>
    <w:rsid w:val="003F01FA"/>
    <w:rsid w:val="00411ECE"/>
    <w:rsid w:val="0041725B"/>
    <w:rsid w:val="00417F00"/>
    <w:rsid w:val="00434963"/>
    <w:rsid w:val="004505A1"/>
    <w:rsid w:val="0045128F"/>
    <w:rsid w:val="004725DC"/>
    <w:rsid w:val="00475A1A"/>
    <w:rsid w:val="00481709"/>
    <w:rsid w:val="00484A83"/>
    <w:rsid w:val="00497849"/>
    <w:rsid w:val="004A2319"/>
    <w:rsid w:val="004B1D56"/>
    <w:rsid w:val="004B44DA"/>
    <w:rsid w:val="004B4B4A"/>
    <w:rsid w:val="004C430F"/>
    <w:rsid w:val="004D5D06"/>
    <w:rsid w:val="005040A4"/>
    <w:rsid w:val="00510F96"/>
    <w:rsid w:val="00542E33"/>
    <w:rsid w:val="0054562C"/>
    <w:rsid w:val="0056046F"/>
    <w:rsid w:val="005627FA"/>
    <w:rsid w:val="00574B12"/>
    <w:rsid w:val="0058172A"/>
    <w:rsid w:val="00586E91"/>
    <w:rsid w:val="00590DAD"/>
    <w:rsid w:val="005A52E9"/>
    <w:rsid w:val="005A63B4"/>
    <w:rsid w:val="005C05EB"/>
    <w:rsid w:val="005C13D1"/>
    <w:rsid w:val="005F0DE2"/>
    <w:rsid w:val="005F7E9E"/>
    <w:rsid w:val="00602FA8"/>
    <w:rsid w:val="006119DE"/>
    <w:rsid w:val="00615DAB"/>
    <w:rsid w:val="006242A6"/>
    <w:rsid w:val="0065151D"/>
    <w:rsid w:val="0065413A"/>
    <w:rsid w:val="0066561B"/>
    <w:rsid w:val="006668EE"/>
    <w:rsid w:val="00675997"/>
    <w:rsid w:val="00677C61"/>
    <w:rsid w:val="0069406B"/>
    <w:rsid w:val="006A0088"/>
    <w:rsid w:val="006A400A"/>
    <w:rsid w:val="006C3FBB"/>
    <w:rsid w:val="006D2730"/>
    <w:rsid w:val="006E3C2E"/>
    <w:rsid w:val="006E4D82"/>
    <w:rsid w:val="006E55FB"/>
    <w:rsid w:val="00706324"/>
    <w:rsid w:val="00715B92"/>
    <w:rsid w:val="00715DB4"/>
    <w:rsid w:val="007206B4"/>
    <w:rsid w:val="007215E9"/>
    <w:rsid w:val="007221EE"/>
    <w:rsid w:val="00722D6F"/>
    <w:rsid w:val="007231AF"/>
    <w:rsid w:val="007253E1"/>
    <w:rsid w:val="00730FC4"/>
    <w:rsid w:val="007319E7"/>
    <w:rsid w:val="007663EE"/>
    <w:rsid w:val="00774019"/>
    <w:rsid w:val="007763F3"/>
    <w:rsid w:val="00786F43"/>
    <w:rsid w:val="007A742C"/>
    <w:rsid w:val="007C55CE"/>
    <w:rsid w:val="007C6433"/>
    <w:rsid w:val="007C6B41"/>
    <w:rsid w:val="007F0F98"/>
    <w:rsid w:val="007F639D"/>
    <w:rsid w:val="00806689"/>
    <w:rsid w:val="0081120E"/>
    <w:rsid w:val="00816E4D"/>
    <w:rsid w:val="0082379B"/>
    <w:rsid w:val="00827D5D"/>
    <w:rsid w:val="00837A77"/>
    <w:rsid w:val="00845E07"/>
    <w:rsid w:val="00846C43"/>
    <w:rsid w:val="00850287"/>
    <w:rsid w:val="00852A1E"/>
    <w:rsid w:val="00853E93"/>
    <w:rsid w:val="00861179"/>
    <w:rsid w:val="0086272F"/>
    <w:rsid w:val="00864EC2"/>
    <w:rsid w:val="00883A64"/>
    <w:rsid w:val="0089394B"/>
    <w:rsid w:val="00893C46"/>
    <w:rsid w:val="00897981"/>
    <w:rsid w:val="008A76AB"/>
    <w:rsid w:val="008C7C01"/>
    <w:rsid w:val="008E16DC"/>
    <w:rsid w:val="008E449E"/>
    <w:rsid w:val="008F32B2"/>
    <w:rsid w:val="008F6C7B"/>
    <w:rsid w:val="00901787"/>
    <w:rsid w:val="00922173"/>
    <w:rsid w:val="0092436D"/>
    <w:rsid w:val="0092522D"/>
    <w:rsid w:val="00933832"/>
    <w:rsid w:val="00935726"/>
    <w:rsid w:val="00935D83"/>
    <w:rsid w:val="009362DC"/>
    <w:rsid w:val="00936E21"/>
    <w:rsid w:val="00942D2A"/>
    <w:rsid w:val="009521B0"/>
    <w:rsid w:val="0096604E"/>
    <w:rsid w:val="00966C70"/>
    <w:rsid w:val="00970AF4"/>
    <w:rsid w:val="009714BA"/>
    <w:rsid w:val="00974831"/>
    <w:rsid w:val="00976882"/>
    <w:rsid w:val="00977ED7"/>
    <w:rsid w:val="00981F82"/>
    <w:rsid w:val="009900D4"/>
    <w:rsid w:val="00992609"/>
    <w:rsid w:val="00994847"/>
    <w:rsid w:val="00996521"/>
    <w:rsid w:val="009A3DE5"/>
    <w:rsid w:val="009A46BD"/>
    <w:rsid w:val="009A646B"/>
    <w:rsid w:val="009A7E7C"/>
    <w:rsid w:val="009B2CF2"/>
    <w:rsid w:val="009B3EDF"/>
    <w:rsid w:val="009B47F9"/>
    <w:rsid w:val="009C0D0A"/>
    <w:rsid w:val="009C3F0E"/>
    <w:rsid w:val="009D4699"/>
    <w:rsid w:val="009E74BF"/>
    <w:rsid w:val="009F0F64"/>
    <w:rsid w:val="009F675D"/>
    <w:rsid w:val="00A010EA"/>
    <w:rsid w:val="00A13471"/>
    <w:rsid w:val="00A2528D"/>
    <w:rsid w:val="00A32A33"/>
    <w:rsid w:val="00A45C4C"/>
    <w:rsid w:val="00A648BB"/>
    <w:rsid w:val="00A6608B"/>
    <w:rsid w:val="00A711C5"/>
    <w:rsid w:val="00A71D06"/>
    <w:rsid w:val="00A76E2B"/>
    <w:rsid w:val="00A82AA9"/>
    <w:rsid w:val="00A83DE4"/>
    <w:rsid w:val="00A8787C"/>
    <w:rsid w:val="00A9258C"/>
    <w:rsid w:val="00A942BE"/>
    <w:rsid w:val="00A9567D"/>
    <w:rsid w:val="00AB43E4"/>
    <w:rsid w:val="00AC7F57"/>
    <w:rsid w:val="00AD0B99"/>
    <w:rsid w:val="00AE0AAA"/>
    <w:rsid w:val="00AF54D7"/>
    <w:rsid w:val="00B07C71"/>
    <w:rsid w:val="00B1011B"/>
    <w:rsid w:val="00B400BF"/>
    <w:rsid w:val="00B466D9"/>
    <w:rsid w:val="00B46D6B"/>
    <w:rsid w:val="00B50F5F"/>
    <w:rsid w:val="00B51396"/>
    <w:rsid w:val="00B56131"/>
    <w:rsid w:val="00B61EBD"/>
    <w:rsid w:val="00B63B4F"/>
    <w:rsid w:val="00B723BA"/>
    <w:rsid w:val="00B85F44"/>
    <w:rsid w:val="00B939BF"/>
    <w:rsid w:val="00BA2437"/>
    <w:rsid w:val="00BD158E"/>
    <w:rsid w:val="00BE0A71"/>
    <w:rsid w:val="00C131D2"/>
    <w:rsid w:val="00C209C0"/>
    <w:rsid w:val="00C216B7"/>
    <w:rsid w:val="00C3180F"/>
    <w:rsid w:val="00C4512C"/>
    <w:rsid w:val="00C46767"/>
    <w:rsid w:val="00C50082"/>
    <w:rsid w:val="00C64051"/>
    <w:rsid w:val="00C65FDF"/>
    <w:rsid w:val="00C82072"/>
    <w:rsid w:val="00CB0E55"/>
    <w:rsid w:val="00CB1D2B"/>
    <w:rsid w:val="00CD2609"/>
    <w:rsid w:val="00CD28FE"/>
    <w:rsid w:val="00CD4DBA"/>
    <w:rsid w:val="00CE6193"/>
    <w:rsid w:val="00CF0805"/>
    <w:rsid w:val="00CF088F"/>
    <w:rsid w:val="00CF2213"/>
    <w:rsid w:val="00D132AD"/>
    <w:rsid w:val="00D1347D"/>
    <w:rsid w:val="00D3460B"/>
    <w:rsid w:val="00D420B8"/>
    <w:rsid w:val="00D54836"/>
    <w:rsid w:val="00D60D56"/>
    <w:rsid w:val="00D64C64"/>
    <w:rsid w:val="00D84E41"/>
    <w:rsid w:val="00D94086"/>
    <w:rsid w:val="00D95E8D"/>
    <w:rsid w:val="00D969FC"/>
    <w:rsid w:val="00DB0888"/>
    <w:rsid w:val="00DB48F2"/>
    <w:rsid w:val="00DC0E0D"/>
    <w:rsid w:val="00DC29DF"/>
    <w:rsid w:val="00DD707F"/>
    <w:rsid w:val="00DE0807"/>
    <w:rsid w:val="00E2017E"/>
    <w:rsid w:val="00E26D4E"/>
    <w:rsid w:val="00E30B8C"/>
    <w:rsid w:val="00E35022"/>
    <w:rsid w:val="00E412B6"/>
    <w:rsid w:val="00E47D21"/>
    <w:rsid w:val="00E53777"/>
    <w:rsid w:val="00E670E5"/>
    <w:rsid w:val="00E84ABE"/>
    <w:rsid w:val="00EA04A5"/>
    <w:rsid w:val="00EA5F22"/>
    <w:rsid w:val="00ED1AEE"/>
    <w:rsid w:val="00ED5488"/>
    <w:rsid w:val="00F01D64"/>
    <w:rsid w:val="00F04233"/>
    <w:rsid w:val="00F20437"/>
    <w:rsid w:val="00F240D5"/>
    <w:rsid w:val="00F30CBC"/>
    <w:rsid w:val="00F76982"/>
    <w:rsid w:val="00F772DA"/>
    <w:rsid w:val="00F915EE"/>
    <w:rsid w:val="00F97802"/>
    <w:rsid w:val="00FA5035"/>
    <w:rsid w:val="00FA5FE3"/>
    <w:rsid w:val="00FB0E05"/>
    <w:rsid w:val="00FE7744"/>
    <w:rsid w:val="00FF4803"/>
    <w:rsid w:val="00FF62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F440C7-1743-45AB-A22F-C18071EE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6B"/>
  </w:style>
  <w:style w:type="paragraph" w:styleId="Heading3">
    <w:name w:val="heading 3"/>
    <w:basedOn w:val="Normal"/>
    <w:link w:val="Heading3Char"/>
    <w:uiPriority w:val="9"/>
    <w:qFormat/>
    <w:rsid w:val="00981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19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1904"/>
    <w:rPr>
      <w:rFonts w:ascii="Consolas" w:hAnsi="Consolas"/>
      <w:sz w:val="21"/>
      <w:szCs w:val="21"/>
    </w:rPr>
  </w:style>
  <w:style w:type="paragraph" w:styleId="ListParagraph">
    <w:name w:val="List Paragraph"/>
    <w:basedOn w:val="Normal"/>
    <w:uiPriority w:val="34"/>
    <w:qFormat/>
    <w:rsid w:val="006119DE"/>
    <w:pPr>
      <w:spacing w:after="0" w:line="240" w:lineRule="auto"/>
      <w:ind w:left="720"/>
    </w:pPr>
    <w:rPr>
      <w:rFonts w:ascii="Calibri" w:hAnsi="Calibri" w:cs="Times New Roman"/>
    </w:rPr>
  </w:style>
  <w:style w:type="paragraph" w:styleId="NormalWeb">
    <w:name w:val="Normal (Web)"/>
    <w:basedOn w:val="Normal"/>
    <w:uiPriority w:val="99"/>
    <w:unhideWhenUsed/>
    <w:rsid w:val="00A711C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63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39D"/>
    <w:rPr>
      <w:rFonts w:ascii="Lucida Grande" w:hAnsi="Lucida Grande"/>
      <w:sz w:val="18"/>
      <w:szCs w:val="18"/>
    </w:rPr>
  </w:style>
  <w:style w:type="paragraph" w:styleId="Header">
    <w:name w:val="header"/>
    <w:basedOn w:val="Normal"/>
    <w:link w:val="HeaderChar"/>
    <w:uiPriority w:val="99"/>
    <w:semiHidden/>
    <w:unhideWhenUsed/>
    <w:rsid w:val="00D34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60B"/>
  </w:style>
  <w:style w:type="paragraph" w:styleId="Footer">
    <w:name w:val="footer"/>
    <w:basedOn w:val="Normal"/>
    <w:link w:val="FooterChar"/>
    <w:uiPriority w:val="99"/>
    <w:semiHidden/>
    <w:unhideWhenUsed/>
    <w:rsid w:val="00D34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60B"/>
  </w:style>
  <w:style w:type="paragraph" w:styleId="Title">
    <w:name w:val="Title"/>
    <w:basedOn w:val="Normal"/>
    <w:next w:val="Normal"/>
    <w:link w:val="TitleChar"/>
    <w:qFormat/>
    <w:rsid w:val="003350B9"/>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3350B9"/>
    <w:rPr>
      <w:rFonts w:ascii="Cambria" w:eastAsia="Times New Roman" w:hAnsi="Cambria" w:cs="Times New Roman"/>
      <w:b/>
      <w:bCs/>
      <w:kern w:val="28"/>
      <w:sz w:val="32"/>
      <w:szCs w:val="32"/>
      <w:lang w:eastAsia="zh-CN"/>
    </w:rPr>
  </w:style>
  <w:style w:type="character" w:styleId="BookTitle">
    <w:name w:val="Book Title"/>
    <w:basedOn w:val="DefaultParagraphFont"/>
    <w:uiPriority w:val="33"/>
    <w:qFormat/>
    <w:rsid w:val="001C72F2"/>
    <w:rPr>
      <w:b/>
      <w:bCs/>
      <w:smallCaps/>
      <w:spacing w:val="5"/>
    </w:rPr>
  </w:style>
  <w:style w:type="character" w:styleId="Strong">
    <w:name w:val="Strong"/>
    <w:basedOn w:val="DefaultParagraphFont"/>
    <w:qFormat/>
    <w:rsid w:val="001C72F2"/>
    <w:rPr>
      <w:b/>
      <w:bCs/>
    </w:rPr>
  </w:style>
  <w:style w:type="character" w:styleId="Hyperlink">
    <w:name w:val="Hyperlink"/>
    <w:basedOn w:val="DefaultParagraphFont"/>
    <w:uiPriority w:val="99"/>
    <w:unhideWhenUsed/>
    <w:rsid w:val="001D4E28"/>
    <w:rPr>
      <w:color w:val="0000FF" w:themeColor="hyperlink"/>
      <w:u w:val="single"/>
    </w:rPr>
  </w:style>
  <w:style w:type="paragraph" w:customStyle="1" w:styleId="Default">
    <w:name w:val="Default"/>
    <w:rsid w:val="00D84E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70AF4"/>
    <w:rPr>
      <w:sz w:val="16"/>
      <w:szCs w:val="16"/>
    </w:rPr>
  </w:style>
  <w:style w:type="paragraph" w:styleId="CommentText">
    <w:name w:val="annotation text"/>
    <w:basedOn w:val="Normal"/>
    <w:link w:val="CommentTextChar"/>
    <w:uiPriority w:val="99"/>
    <w:semiHidden/>
    <w:unhideWhenUsed/>
    <w:rsid w:val="00970AF4"/>
    <w:pPr>
      <w:spacing w:line="240" w:lineRule="auto"/>
    </w:pPr>
    <w:rPr>
      <w:sz w:val="20"/>
      <w:szCs w:val="20"/>
    </w:rPr>
  </w:style>
  <w:style w:type="character" w:customStyle="1" w:styleId="CommentTextChar">
    <w:name w:val="Comment Text Char"/>
    <w:basedOn w:val="DefaultParagraphFont"/>
    <w:link w:val="CommentText"/>
    <w:uiPriority w:val="99"/>
    <w:semiHidden/>
    <w:rsid w:val="00970AF4"/>
    <w:rPr>
      <w:sz w:val="20"/>
      <w:szCs w:val="20"/>
    </w:rPr>
  </w:style>
  <w:style w:type="paragraph" w:styleId="CommentSubject">
    <w:name w:val="annotation subject"/>
    <w:basedOn w:val="CommentText"/>
    <w:next w:val="CommentText"/>
    <w:link w:val="CommentSubjectChar"/>
    <w:uiPriority w:val="99"/>
    <w:semiHidden/>
    <w:unhideWhenUsed/>
    <w:rsid w:val="00970AF4"/>
    <w:rPr>
      <w:b/>
      <w:bCs/>
    </w:rPr>
  </w:style>
  <w:style w:type="character" w:customStyle="1" w:styleId="CommentSubjectChar">
    <w:name w:val="Comment Subject Char"/>
    <w:basedOn w:val="CommentTextChar"/>
    <w:link w:val="CommentSubject"/>
    <w:uiPriority w:val="99"/>
    <w:semiHidden/>
    <w:rsid w:val="00970AF4"/>
    <w:rPr>
      <w:b/>
      <w:bCs/>
      <w:sz w:val="20"/>
      <w:szCs w:val="20"/>
    </w:rPr>
  </w:style>
  <w:style w:type="character" w:customStyle="1" w:styleId="Heading3Char">
    <w:name w:val="Heading 3 Char"/>
    <w:basedOn w:val="DefaultParagraphFont"/>
    <w:link w:val="Heading3"/>
    <w:uiPriority w:val="9"/>
    <w:rsid w:val="00981F8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6981">
      <w:bodyDiv w:val="1"/>
      <w:marLeft w:val="0"/>
      <w:marRight w:val="0"/>
      <w:marTop w:val="0"/>
      <w:marBottom w:val="0"/>
      <w:divBdr>
        <w:top w:val="none" w:sz="0" w:space="0" w:color="auto"/>
        <w:left w:val="none" w:sz="0" w:space="0" w:color="auto"/>
        <w:bottom w:val="none" w:sz="0" w:space="0" w:color="auto"/>
        <w:right w:val="none" w:sz="0" w:space="0" w:color="auto"/>
      </w:divBdr>
      <w:divsChild>
        <w:div w:id="1663967445">
          <w:marLeft w:val="0"/>
          <w:marRight w:val="0"/>
          <w:marTop w:val="0"/>
          <w:marBottom w:val="0"/>
          <w:divBdr>
            <w:top w:val="none" w:sz="0" w:space="0" w:color="auto"/>
            <w:left w:val="none" w:sz="0" w:space="0" w:color="auto"/>
            <w:bottom w:val="none" w:sz="0" w:space="0" w:color="auto"/>
            <w:right w:val="none" w:sz="0" w:space="0" w:color="auto"/>
          </w:divBdr>
        </w:div>
      </w:divsChild>
    </w:div>
    <w:div w:id="838039698">
      <w:bodyDiv w:val="1"/>
      <w:marLeft w:val="0"/>
      <w:marRight w:val="0"/>
      <w:marTop w:val="0"/>
      <w:marBottom w:val="0"/>
      <w:divBdr>
        <w:top w:val="none" w:sz="0" w:space="0" w:color="auto"/>
        <w:left w:val="none" w:sz="0" w:space="0" w:color="auto"/>
        <w:bottom w:val="none" w:sz="0" w:space="0" w:color="auto"/>
        <w:right w:val="none" w:sz="0" w:space="0" w:color="auto"/>
      </w:divBdr>
      <w:divsChild>
        <w:div w:id="1292132667">
          <w:marLeft w:val="0"/>
          <w:marRight w:val="0"/>
          <w:marTop w:val="0"/>
          <w:marBottom w:val="0"/>
          <w:divBdr>
            <w:top w:val="none" w:sz="0" w:space="0" w:color="auto"/>
            <w:left w:val="none" w:sz="0" w:space="0" w:color="auto"/>
            <w:bottom w:val="none" w:sz="0" w:space="0" w:color="auto"/>
            <w:right w:val="none" w:sz="0" w:space="0" w:color="auto"/>
          </w:divBdr>
          <w:divsChild>
            <w:div w:id="279531611">
              <w:marLeft w:val="0"/>
              <w:marRight w:val="0"/>
              <w:marTop w:val="0"/>
              <w:marBottom w:val="150"/>
              <w:divBdr>
                <w:top w:val="none" w:sz="0" w:space="0" w:color="auto"/>
                <w:left w:val="none" w:sz="0" w:space="0" w:color="auto"/>
                <w:bottom w:val="none" w:sz="0" w:space="0" w:color="auto"/>
                <w:right w:val="none" w:sz="0" w:space="0" w:color="auto"/>
              </w:divBdr>
              <w:divsChild>
                <w:div w:id="887956486">
                  <w:marLeft w:val="0"/>
                  <w:marRight w:val="0"/>
                  <w:marTop w:val="0"/>
                  <w:marBottom w:val="0"/>
                  <w:divBdr>
                    <w:top w:val="none" w:sz="0" w:space="0" w:color="auto"/>
                    <w:left w:val="none" w:sz="0" w:space="0" w:color="auto"/>
                    <w:bottom w:val="none" w:sz="0" w:space="0" w:color="auto"/>
                    <w:right w:val="none" w:sz="0" w:space="0" w:color="auto"/>
                  </w:divBdr>
                  <w:divsChild>
                    <w:div w:id="1036269723">
                      <w:marLeft w:val="0"/>
                      <w:marRight w:val="0"/>
                      <w:marTop w:val="0"/>
                      <w:marBottom w:val="0"/>
                      <w:divBdr>
                        <w:top w:val="none" w:sz="0" w:space="0" w:color="auto"/>
                        <w:left w:val="none" w:sz="0" w:space="0" w:color="auto"/>
                        <w:bottom w:val="none" w:sz="0" w:space="0" w:color="auto"/>
                        <w:right w:val="none" w:sz="0" w:space="0" w:color="auto"/>
                      </w:divBdr>
                      <w:divsChild>
                        <w:div w:id="417215593">
                          <w:marLeft w:val="0"/>
                          <w:marRight w:val="0"/>
                          <w:marTop w:val="75"/>
                          <w:marBottom w:val="0"/>
                          <w:divBdr>
                            <w:top w:val="none" w:sz="0" w:space="0" w:color="auto"/>
                            <w:left w:val="none" w:sz="0" w:space="0" w:color="auto"/>
                            <w:bottom w:val="none" w:sz="0" w:space="0" w:color="auto"/>
                            <w:right w:val="none" w:sz="0" w:space="0" w:color="auto"/>
                          </w:divBdr>
                          <w:divsChild>
                            <w:div w:id="899096929">
                              <w:marLeft w:val="0"/>
                              <w:marRight w:val="0"/>
                              <w:marTop w:val="0"/>
                              <w:marBottom w:val="0"/>
                              <w:divBdr>
                                <w:top w:val="none" w:sz="0" w:space="0" w:color="auto"/>
                                <w:left w:val="none" w:sz="0" w:space="0" w:color="auto"/>
                                <w:bottom w:val="none" w:sz="0" w:space="0" w:color="auto"/>
                                <w:right w:val="none" w:sz="0" w:space="0" w:color="auto"/>
                              </w:divBdr>
                              <w:divsChild>
                                <w:div w:id="748498268">
                                  <w:marLeft w:val="0"/>
                                  <w:marRight w:val="0"/>
                                  <w:marTop w:val="0"/>
                                  <w:marBottom w:val="0"/>
                                  <w:divBdr>
                                    <w:top w:val="none" w:sz="0" w:space="0" w:color="auto"/>
                                    <w:left w:val="none" w:sz="0" w:space="0" w:color="auto"/>
                                    <w:bottom w:val="none" w:sz="0" w:space="0" w:color="auto"/>
                                    <w:right w:val="none" w:sz="0" w:space="0" w:color="auto"/>
                                  </w:divBdr>
                                  <w:divsChild>
                                    <w:div w:id="31155341">
                                      <w:marLeft w:val="0"/>
                                      <w:marRight w:val="0"/>
                                      <w:marTop w:val="0"/>
                                      <w:marBottom w:val="0"/>
                                      <w:divBdr>
                                        <w:top w:val="none" w:sz="0" w:space="0" w:color="auto"/>
                                        <w:left w:val="none" w:sz="0" w:space="0" w:color="auto"/>
                                        <w:bottom w:val="none" w:sz="0" w:space="0" w:color="auto"/>
                                        <w:right w:val="none" w:sz="0" w:space="0" w:color="auto"/>
                                      </w:divBdr>
                                      <w:divsChild>
                                        <w:div w:id="1685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72768">
      <w:bodyDiv w:val="1"/>
      <w:marLeft w:val="0"/>
      <w:marRight w:val="0"/>
      <w:marTop w:val="0"/>
      <w:marBottom w:val="0"/>
      <w:divBdr>
        <w:top w:val="none" w:sz="0" w:space="0" w:color="auto"/>
        <w:left w:val="none" w:sz="0" w:space="0" w:color="auto"/>
        <w:bottom w:val="none" w:sz="0" w:space="0" w:color="auto"/>
        <w:right w:val="none" w:sz="0" w:space="0" w:color="auto"/>
      </w:divBdr>
      <w:divsChild>
        <w:div w:id="234977387">
          <w:marLeft w:val="0"/>
          <w:marRight w:val="0"/>
          <w:marTop w:val="0"/>
          <w:marBottom w:val="0"/>
          <w:divBdr>
            <w:top w:val="none" w:sz="0" w:space="0" w:color="auto"/>
            <w:left w:val="none" w:sz="0" w:space="0" w:color="auto"/>
            <w:bottom w:val="none" w:sz="0" w:space="0" w:color="auto"/>
            <w:right w:val="none" w:sz="0" w:space="0" w:color="auto"/>
          </w:divBdr>
        </w:div>
      </w:divsChild>
    </w:div>
    <w:div w:id="1063913236">
      <w:bodyDiv w:val="1"/>
      <w:marLeft w:val="0"/>
      <w:marRight w:val="0"/>
      <w:marTop w:val="0"/>
      <w:marBottom w:val="0"/>
      <w:divBdr>
        <w:top w:val="none" w:sz="0" w:space="0" w:color="auto"/>
        <w:left w:val="none" w:sz="0" w:space="0" w:color="auto"/>
        <w:bottom w:val="none" w:sz="0" w:space="0" w:color="auto"/>
        <w:right w:val="none" w:sz="0" w:space="0" w:color="auto"/>
      </w:divBdr>
    </w:div>
    <w:div w:id="1443645468">
      <w:bodyDiv w:val="1"/>
      <w:marLeft w:val="0"/>
      <w:marRight w:val="0"/>
      <w:marTop w:val="0"/>
      <w:marBottom w:val="0"/>
      <w:divBdr>
        <w:top w:val="none" w:sz="0" w:space="0" w:color="auto"/>
        <w:left w:val="none" w:sz="0" w:space="0" w:color="auto"/>
        <w:bottom w:val="none" w:sz="0" w:space="0" w:color="auto"/>
        <w:right w:val="none" w:sz="0" w:space="0" w:color="auto"/>
      </w:divBdr>
      <w:divsChild>
        <w:div w:id="445663576">
          <w:marLeft w:val="0"/>
          <w:marRight w:val="0"/>
          <w:marTop w:val="0"/>
          <w:marBottom w:val="0"/>
          <w:divBdr>
            <w:top w:val="none" w:sz="0" w:space="0" w:color="auto"/>
            <w:left w:val="none" w:sz="0" w:space="0" w:color="auto"/>
            <w:bottom w:val="none" w:sz="0" w:space="0" w:color="auto"/>
            <w:right w:val="none" w:sz="0" w:space="0" w:color="auto"/>
          </w:divBdr>
          <w:divsChild>
            <w:div w:id="870993272">
              <w:marLeft w:val="0"/>
              <w:marRight w:val="0"/>
              <w:marTop w:val="1050"/>
              <w:marBottom w:val="0"/>
              <w:divBdr>
                <w:top w:val="none" w:sz="0" w:space="0" w:color="auto"/>
                <w:left w:val="none" w:sz="0" w:space="0" w:color="auto"/>
                <w:bottom w:val="none" w:sz="0" w:space="0" w:color="auto"/>
                <w:right w:val="none" w:sz="0" w:space="0" w:color="auto"/>
              </w:divBdr>
              <w:divsChild>
                <w:div w:id="1951622816">
                  <w:marLeft w:val="0"/>
                  <w:marRight w:val="0"/>
                  <w:marTop w:val="0"/>
                  <w:marBottom w:val="0"/>
                  <w:divBdr>
                    <w:top w:val="none" w:sz="0" w:space="0" w:color="auto"/>
                    <w:left w:val="none" w:sz="0" w:space="0" w:color="auto"/>
                    <w:bottom w:val="none" w:sz="0" w:space="0" w:color="auto"/>
                    <w:right w:val="none" w:sz="0" w:space="0" w:color="auto"/>
                  </w:divBdr>
                  <w:divsChild>
                    <w:div w:id="186213172">
                      <w:marLeft w:val="0"/>
                      <w:marRight w:val="0"/>
                      <w:marTop w:val="0"/>
                      <w:marBottom w:val="0"/>
                      <w:divBdr>
                        <w:top w:val="none" w:sz="0" w:space="0" w:color="auto"/>
                        <w:left w:val="none" w:sz="0" w:space="0" w:color="auto"/>
                        <w:bottom w:val="none" w:sz="0" w:space="0" w:color="auto"/>
                        <w:right w:val="none" w:sz="0" w:space="0" w:color="auto"/>
                      </w:divBdr>
                      <w:divsChild>
                        <w:div w:id="1647082718">
                          <w:marLeft w:val="0"/>
                          <w:marRight w:val="0"/>
                          <w:marTop w:val="0"/>
                          <w:marBottom w:val="0"/>
                          <w:divBdr>
                            <w:top w:val="none" w:sz="0" w:space="0" w:color="auto"/>
                            <w:left w:val="none" w:sz="0" w:space="0" w:color="auto"/>
                            <w:bottom w:val="none" w:sz="0" w:space="0" w:color="auto"/>
                            <w:right w:val="none" w:sz="0" w:space="0" w:color="auto"/>
                          </w:divBdr>
                          <w:divsChild>
                            <w:div w:id="5061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5332">
      <w:bodyDiv w:val="1"/>
      <w:marLeft w:val="0"/>
      <w:marRight w:val="0"/>
      <w:marTop w:val="0"/>
      <w:marBottom w:val="0"/>
      <w:divBdr>
        <w:top w:val="none" w:sz="0" w:space="0" w:color="auto"/>
        <w:left w:val="none" w:sz="0" w:space="0" w:color="auto"/>
        <w:bottom w:val="none" w:sz="0" w:space="0" w:color="auto"/>
        <w:right w:val="none" w:sz="0" w:space="0" w:color="auto"/>
      </w:divBdr>
    </w:div>
    <w:div w:id="1864661896">
      <w:bodyDiv w:val="1"/>
      <w:marLeft w:val="0"/>
      <w:marRight w:val="0"/>
      <w:marTop w:val="0"/>
      <w:marBottom w:val="0"/>
      <w:divBdr>
        <w:top w:val="none" w:sz="0" w:space="0" w:color="auto"/>
        <w:left w:val="none" w:sz="0" w:space="0" w:color="auto"/>
        <w:bottom w:val="none" w:sz="0" w:space="0" w:color="auto"/>
        <w:right w:val="none" w:sz="0" w:space="0" w:color="auto"/>
      </w:divBdr>
    </w:div>
    <w:div w:id="20427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powerpost/paloma/the-energy-202/2017/07/27/the-energy-202-what-do-sheldon-whitehouse-and-myron-ebell-have-in-common-a-conservative-think-tank-s-panel/5978ddfb30fb04367954328e/?utm_term=.df51441d8bc0" TargetMode="External"/><Relationship Id="rId13" Type="http://schemas.openxmlformats.org/officeDocument/2006/relationships/hyperlink" Target="https://www.seeker.com/trumps-pledge-to-revive-coal-looks-doomed-but-us-oil-exports-are-boomi-2297237170.html" TargetMode="External"/><Relationship Id="rId18" Type="http://schemas.openxmlformats.org/officeDocument/2006/relationships/hyperlink" Target="http://www.insidesources.com/new-mexico-flaring-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xbusiness.com/features/2017/06/19/coals-decline-spreads-far-beyond-appalachia.html" TargetMode="External"/><Relationship Id="rId17" Type="http://schemas.openxmlformats.org/officeDocument/2006/relationships/hyperlink" Target="https://www.forbes.com/sites/beltway/2016/10/06/lessons-for-the-u-s-from-canadas-ambitious-carbon-tax-plan/" TargetMode="External"/><Relationship Id="rId2" Type="http://schemas.openxmlformats.org/officeDocument/2006/relationships/numbering" Target="numbering.xml"/><Relationship Id="rId16" Type="http://schemas.openxmlformats.org/officeDocument/2006/relationships/hyperlink" Target="https://eos.org/articles/policy-experts-debate-trump-energy-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7/07/07/politics/rick-perry-supply-demand/" TargetMode="External"/><Relationship Id="rId5" Type="http://schemas.openxmlformats.org/officeDocument/2006/relationships/webSettings" Target="webSettings.xml"/><Relationship Id="rId15" Type="http://schemas.openxmlformats.org/officeDocument/2006/relationships/hyperlink" Target="http://www.theepochtimes.com/n3/2264934-trump-plans-to-make-america-dominant-energy-player/" TargetMode="External"/><Relationship Id="rId10" Type="http://schemas.openxmlformats.org/officeDocument/2006/relationships/hyperlink" Target="http://www.roanoke.com/townnews/economics/virginia-coal-is-rebounding-but-is-donald-trump-to-thank/article_c330c251-9108-536d-8c48-f1c17ec602f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ings.edu/research/the-challenges-of-state-reliance-on-revenue-from-fossil-fuel-production/" TargetMode="External"/><Relationship Id="rId14" Type="http://schemas.openxmlformats.org/officeDocument/2006/relationships/hyperlink" Target="https://www.forbes.com/sites/beltway/2017/02/14/what-should-government-do-with-carbon-tax-reve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0C429-034D-44F4-A9D3-A1F838A1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dc:creator>
  <cp:lastModifiedBy>Deborah Washington</cp:lastModifiedBy>
  <cp:revision>2</cp:revision>
  <cp:lastPrinted>2012-03-27T19:43:00Z</cp:lastPrinted>
  <dcterms:created xsi:type="dcterms:W3CDTF">2017-09-01T17:02:00Z</dcterms:created>
  <dcterms:modified xsi:type="dcterms:W3CDTF">2017-09-01T17:02:00Z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